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087B" w:rsidRPr="00C7323B" w:rsidRDefault="007F087B" w:rsidP="007F087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C7323B" w:rsidRPr="00C7323B" w:rsidRDefault="00C7323B" w:rsidP="007F087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F087B"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учебному предмету</w:t>
      </w:r>
      <w:r w:rsidR="007F087B"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7F087B" w:rsidRPr="00C7323B" w:rsidRDefault="00C7323B" w:rsidP="007F087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«М</w:t>
      </w:r>
      <w:r w:rsidR="007F087B"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узык</w:t>
      </w: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а»</w:t>
      </w:r>
    </w:p>
    <w:p w:rsidR="007F087B" w:rsidRPr="00C7323B" w:rsidRDefault="007F087B" w:rsidP="007F087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323B">
        <w:rPr>
          <w:rFonts w:ascii="Times New Roman" w:eastAsia="Calibri" w:hAnsi="Times New Roman" w:cs="Times New Roman"/>
          <w:b/>
          <w:bCs/>
          <w:sz w:val="28"/>
          <w:szCs w:val="28"/>
        </w:rPr>
        <w:t>для 5 - 8 классов</w:t>
      </w:r>
    </w:p>
    <w:p w:rsidR="007F087B" w:rsidRPr="007F087B" w:rsidRDefault="007F087B" w:rsidP="007F08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751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F087B" w:rsidRPr="00C7323B" w:rsidRDefault="007F087B" w:rsidP="007F087B">
      <w:pPr>
        <w:spacing w:after="0" w:line="240" w:lineRule="auto"/>
        <w:ind w:left="75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F087B" w:rsidRPr="007F087B" w:rsidRDefault="007F087B" w:rsidP="007F087B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7F087B" w:rsidRDefault="007F087B" w:rsidP="007F087B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87B" w:rsidRPr="00C7323B" w:rsidRDefault="007F087B" w:rsidP="001F2DF2">
      <w:pPr>
        <w:pStyle w:val="a5"/>
        <w:jc w:val="center"/>
        <w:rPr>
          <w:rFonts w:eastAsia="Times New Roman"/>
          <w:lang w:eastAsia="ru-RU"/>
        </w:rPr>
      </w:pPr>
      <w:r w:rsidRPr="00C7323B">
        <w:rPr>
          <w:b/>
        </w:rPr>
        <w:br w:type="page"/>
      </w:r>
    </w:p>
    <w:p w:rsidR="009C4679" w:rsidRPr="009C4679" w:rsidRDefault="009C4679" w:rsidP="006556A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</w:t>
      </w:r>
    </w:p>
    <w:p w:rsidR="009C4679" w:rsidRPr="006536F0" w:rsidRDefault="009C4679" w:rsidP="0009181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536F0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 «Музыка»</w:t>
      </w:r>
    </w:p>
    <w:p w:rsidR="00091812" w:rsidRPr="006536F0" w:rsidRDefault="009C4679" w:rsidP="0009181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536F0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 «Музыка»</w:t>
      </w:r>
    </w:p>
    <w:p w:rsidR="009C4679" w:rsidRPr="006536F0" w:rsidRDefault="009C4679" w:rsidP="0009181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536F0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5C655E" w:rsidRDefault="005C655E">
      <w:pPr>
        <w:ind w:left="-142" w:hanging="425"/>
      </w:pPr>
    </w:p>
    <w:p w:rsidR="00C7323B" w:rsidRDefault="00C7323B">
      <w:pPr>
        <w:ind w:left="-142" w:hanging="425"/>
      </w:pPr>
    </w:p>
    <w:p w:rsidR="00C7323B" w:rsidRDefault="00C7323B">
      <w:pPr>
        <w:ind w:left="-142" w:hanging="425"/>
      </w:pPr>
    </w:p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/>
    <w:p w:rsidR="009C4679" w:rsidRDefault="009C4679" w:rsidP="009C467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91812" w:rsidRDefault="00091812" w:rsidP="009C467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36F0" w:rsidRDefault="006536F0" w:rsidP="006536F0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4679" w:rsidRPr="00E35BBD" w:rsidRDefault="009C4679" w:rsidP="006536F0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E35BB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E35BBD" w:rsidRPr="00E35BBD" w:rsidRDefault="00E35BBD" w:rsidP="00E35B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E35BBD" w:rsidRPr="00E35BBD" w:rsidRDefault="00E35BBD" w:rsidP="00E35BB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Освоение предмета «Музыка» направлено на: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•</w:t>
      </w:r>
      <w:r w:rsidRPr="00E35BBD">
        <w:rPr>
          <w:rFonts w:ascii="Times New Roman" w:hAnsi="Times New Roman" w:cs="Times New Roman"/>
          <w:sz w:val="24"/>
          <w:szCs w:val="24"/>
        </w:rPr>
        <w:tab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•</w:t>
      </w:r>
      <w:r w:rsidRPr="00E35BBD">
        <w:rPr>
          <w:rFonts w:ascii="Times New Roman" w:hAnsi="Times New Roman" w:cs="Times New Roman"/>
          <w:sz w:val="24"/>
          <w:szCs w:val="24"/>
        </w:rPr>
        <w:tab/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•</w:t>
      </w:r>
      <w:r w:rsidRPr="00E35BBD">
        <w:rPr>
          <w:rFonts w:ascii="Times New Roman" w:hAnsi="Times New Roman" w:cs="Times New Roman"/>
          <w:sz w:val="24"/>
          <w:szCs w:val="24"/>
        </w:rPr>
        <w:tab/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•</w:t>
      </w:r>
      <w:r w:rsidRPr="00E35BBD">
        <w:rPr>
          <w:rFonts w:ascii="Times New Roman" w:hAnsi="Times New Roman" w:cs="Times New Roman"/>
          <w:sz w:val="24"/>
          <w:szCs w:val="24"/>
        </w:rPr>
        <w:tab/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•</w:t>
      </w:r>
      <w:r w:rsidRPr="00E35BBD">
        <w:rPr>
          <w:rFonts w:ascii="Times New Roman" w:hAnsi="Times New Roman" w:cs="Times New Roman"/>
          <w:sz w:val="24"/>
          <w:szCs w:val="24"/>
        </w:rPr>
        <w:tab/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E35BBD" w:rsidRPr="00E35BBD" w:rsidRDefault="00E35BBD" w:rsidP="00E35BB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E35BBD" w:rsidRPr="00E35BBD" w:rsidRDefault="00E35BBD" w:rsidP="00E35B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BBD">
        <w:rPr>
          <w:rFonts w:ascii="Times New Roman" w:hAnsi="Times New Roman" w:cs="Times New Roman"/>
          <w:sz w:val="24"/>
          <w:szCs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35BB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5BBD">
        <w:rPr>
          <w:rFonts w:ascii="Times New Roman" w:hAnsi="Times New Roman" w:cs="Times New Roman"/>
          <w:sz w:val="24"/>
          <w:szCs w:val="24"/>
        </w:rPr>
        <w:t xml:space="preserve"> связях с предметами: «Литература», «Русский язык», «Изобразительное искусство», «История», «География», «Математика» и др.</w:t>
      </w:r>
    </w:p>
    <w:p w:rsidR="006536F0" w:rsidRPr="006536F0" w:rsidRDefault="00E35BBD" w:rsidP="006536F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Стандарт </w:t>
      </w:r>
      <w:r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устана</w:t>
      </w:r>
      <w:r w:rsidR="006536F0"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вливает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следующие</w:t>
      </w:r>
      <w:r w:rsidR="006536F0"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требования к результатам освоения обучающимися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образовательной программы основного общего образования </w:t>
      </w:r>
      <w:r w:rsidR="006536F0"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изучении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разных </w:t>
      </w:r>
      <w:r w:rsidR="006536F0"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предметов, включая учебный предмет «</w:t>
      </w:r>
      <w:r w:rsid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</w:t>
      </w:r>
      <w:r w:rsidR="006536F0"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»: </w:t>
      </w:r>
    </w:p>
    <w:p w:rsidR="006536F0" w:rsidRPr="006536F0" w:rsidRDefault="006536F0" w:rsidP="006536F0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536F0" w:rsidRPr="00E35BBD" w:rsidRDefault="006536F0" w:rsidP="006536F0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3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Pr="00E3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обучающимися ООП ООО</w:t>
      </w:r>
    </w:p>
    <w:p w:rsidR="006536F0" w:rsidRDefault="006536F0" w:rsidP="006536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57"/>
        <w:gridCol w:w="3096"/>
        <w:gridCol w:w="2968"/>
      </w:tblGrid>
      <w:tr w:rsidR="006536F0" w:rsidTr="006536F0">
        <w:tc>
          <w:tcPr>
            <w:tcW w:w="3457" w:type="dxa"/>
          </w:tcPr>
          <w:p w:rsidR="006536F0" w:rsidRPr="00E35BBD" w:rsidRDefault="006536F0" w:rsidP="007F7A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BBD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3096" w:type="dxa"/>
          </w:tcPr>
          <w:p w:rsidR="006536F0" w:rsidRPr="00E35BBD" w:rsidRDefault="006536F0" w:rsidP="007F7A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35BB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E35B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  <w:tc>
          <w:tcPr>
            <w:tcW w:w="2968" w:type="dxa"/>
          </w:tcPr>
          <w:p w:rsidR="006536F0" w:rsidRPr="00E35BBD" w:rsidRDefault="006536F0" w:rsidP="007F7A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BB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6536F0" w:rsidTr="006536F0">
        <w:trPr>
          <w:trHeight w:val="558"/>
        </w:trPr>
        <w:tc>
          <w:tcPr>
            <w:tcW w:w="3457" w:type="dxa"/>
          </w:tcPr>
          <w:p w:rsidR="006536F0" w:rsidRPr="00217E71" w:rsidRDefault="006536F0" w:rsidP="007F7A6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217E71">
              <w:rPr>
                <w:rStyle w:val="dash041e005f0431005f044b005f0447005f043d005f044b005f0439005f005fchar1char1"/>
              </w:rPr>
              <w:t>Включают:</w:t>
            </w:r>
          </w:p>
          <w:p w:rsidR="006536F0" w:rsidRPr="00217E71" w:rsidRDefault="006536F0" w:rsidP="007F7A62">
            <w:pPr>
              <w:pStyle w:val="dash041e005f0431005f044b005f0447005f043d005f044b005f0439"/>
              <w:numPr>
                <w:ilvl w:val="0"/>
                <w:numId w:val="7"/>
              </w:numPr>
              <w:ind w:left="0" w:firstLine="34"/>
              <w:jc w:val="both"/>
              <w:rPr>
                <w:rStyle w:val="dash041e005f0431005f044b005f0447005f043d005f044b005f0439005f005fchar1char1"/>
              </w:rPr>
            </w:pPr>
            <w:r w:rsidRPr="00217E71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самоопределению;</w:t>
            </w:r>
          </w:p>
          <w:p w:rsidR="006536F0" w:rsidRPr="00217E71" w:rsidRDefault="006536F0" w:rsidP="007F7A62">
            <w:pPr>
              <w:pStyle w:val="dash041e005f0431005f044b005f0447005f043d005f044b005f0439"/>
              <w:numPr>
                <w:ilvl w:val="0"/>
                <w:numId w:val="7"/>
              </w:numPr>
              <w:ind w:left="0" w:firstLine="34"/>
              <w:jc w:val="both"/>
              <w:rPr>
                <w:rStyle w:val="dash041e005f0431005f044b005f0447005f043d005f044b005f0439005f005fchar1char1"/>
              </w:rPr>
            </w:pPr>
            <w:proofErr w:type="spellStart"/>
            <w:r w:rsidRPr="00217E71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217E71">
              <w:rPr>
                <w:rStyle w:val="dash041e005f0431005f044b005f0447005f043d005f044b005f0439005f005fchar1char1"/>
              </w:rPr>
              <w:t xml:space="preserve"> их мотивации к обучению и целенаправленной познавательной деятельности, </w:t>
            </w:r>
            <w:r w:rsidRPr="00217E71">
              <w:rPr>
                <w:rStyle w:val="dash041e005f0431005f044b005f0447005f043d005f044b005f0439005f005fchar1char1"/>
              </w:rPr>
              <w:lastRenderedPageBreak/>
              <w:t xml:space="preserve">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6536F0" w:rsidRPr="00217E71" w:rsidRDefault="006536F0" w:rsidP="007F7A62">
            <w:pPr>
              <w:pStyle w:val="dash041e005f0431005f044b005f0447005f043d005f044b005f0439"/>
              <w:numPr>
                <w:ilvl w:val="0"/>
                <w:numId w:val="7"/>
              </w:numPr>
              <w:ind w:left="0" w:firstLine="34"/>
              <w:jc w:val="both"/>
            </w:pPr>
            <w:r w:rsidRPr="00217E71">
              <w:rPr>
                <w:rStyle w:val="dash041e005f0431005f044b005f0447005f043d005f044b005f0439005f005fchar1char1"/>
              </w:rPr>
              <w:t xml:space="preserve">способность ставить цели и строить жизненные планы, </w:t>
            </w:r>
            <w:r w:rsidRPr="00217E71">
              <w:t>способность к осознанию российской идентичности в поликультурном социуме</w:t>
            </w:r>
            <w:r w:rsidRPr="00217E71"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3096" w:type="dxa"/>
          </w:tcPr>
          <w:p w:rsidR="006536F0" w:rsidRPr="00217E71" w:rsidRDefault="006536F0" w:rsidP="007F7A62">
            <w:pPr>
              <w:jc w:val="both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Включают:</w:t>
            </w:r>
          </w:p>
          <w:p w:rsidR="006536F0" w:rsidRPr="00217E71" w:rsidRDefault="006536F0" w:rsidP="007F7A62">
            <w:pPr>
              <w:pStyle w:val="a3"/>
              <w:numPr>
                <w:ilvl w:val="0"/>
                <w:numId w:val="8"/>
              </w:numPr>
              <w:ind w:left="45" w:firstLine="0"/>
              <w:jc w:val="both"/>
              <w:rPr>
                <w:rStyle w:val="dash041e005f0431005f044b005f0447005f043d005f044b005f04391005f005fchar1char1"/>
                <w:sz w:val="24"/>
                <w:szCs w:val="24"/>
              </w:rPr>
            </w:pPr>
            <w:proofErr w:type="spellStart"/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>освоенние</w:t>
            </w:r>
            <w:proofErr w:type="spellEnd"/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</w:t>
            </w:r>
            <w:proofErr w:type="spellStart"/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>межпредметных</w:t>
            </w:r>
            <w:proofErr w:type="spellEnd"/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 xml:space="preserve"> понятий и универсальных учебных действий (далее УУД) -регулятивные, познавательные, коммуникативные;</w:t>
            </w:r>
          </w:p>
          <w:p w:rsidR="006536F0" w:rsidRPr="00217E71" w:rsidRDefault="006536F0" w:rsidP="007F7A62">
            <w:pPr>
              <w:pStyle w:val="a3"/>
              <w:numPr>
                <w:ilvl w:val="0"/>
                <w:numId w:val="8"/>
              </w:numPr>
              <w:ind w:left="45" w:firstLine="0"/>
              <w:jc w:val="both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 способность их использования в учебной, познавательной и социальной практике;</w:t>
            </w:r>
          </w:p>
          <w:p w:rsidR="006536F0" w:rsidRPr="00217E71" w:rsidRDefault="006536F0" w:rsidP="007F7A62">
            <w:pPr>
              <w:pStyle w:val="a3"/>
              <w:numPr>
                <w:ilvl w:val="0"/>
                <w:numId w:val="8"/>
              </w:numPr>
              <w:ind w:left="45" w:firstLine="0"/>
              <w:jc w:val="both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6536F0" w:rsidRPr="00217E71" w:rsidRDefault="006536F0" w:rsidP="007F7A62">
            <w:pPr>
              <w:pStyle w:val="a3"/>
              <w:numPr>
                <w:ilvl w:val="0"/>
                <w:numId w:val="8"/>
              </w:numPr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 xml:space="preserve"> построение индивидуальной образовательной траектории.</w:t>
            </w:r>
          </w:p>
        </w:tc>
        <w:tc>
          <w:tcPr>
            <w:tcW w:w="2968" w:type="dxa"/>
          </w:tcPr>
          <w:p w:rsidR="006536F0" w:rsidRPr="00217E71" w:rsidRDefault="006536F0" w:rsidP="007F7A62">
            <w:pPr>
              <w:pStyle w:val="dash041e005f0431005f044b005f0447005f043d005f044b005f04391"/>
              <w:ind w:left="136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>Включают:</w:t>
            </w:r>
          </w:p>
          <w:p w:rsidR="006536F0" w:rsidRPr="00217E71" w:rsidRDefault="006536F0" w:rsidP="007F7A62">
            <w:pPr>
              <w:pStyle w:val="dash041e005f0431005f044b005f0447005f043d005f044b005f04391"/>
              <w:numPr>
                <w:ilvl w:val="0"/>
                <w:numId w:val="9"/>
              </w:numPr>
              <w:ind w:left="112" w:hanging="13"/>
              <w:rPr>
                <w:rStyle w:val="dash041e005f0431005f044b005f0447005f043d005f044b005f04391005f005fchar1char1"/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 xml:space="preserve">освоенные обучающимися в ходе изучения учебного предмета умения, специфические для данной предметной области, виды деятельности по получению нового </w:t>
            </w: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 xml:space="preserve">знания в рамках учебного предмета, его преобразованию и применению </w:t>
            </w:r>
            <w:r w:rsidRPr="00217E71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>;</w:t>
            </w:r>
          </w:p>
          <w:p w:rsidR="006536F0" w:rsidRPr="00217E71" w:rsidRDefault="006536F0" w:rsidP="007F7A62">
            <w:pPr>
              <w:pStyle w:val="dash041e005f0431005f044b005f0447005f043d005f044b005f04391"/>
              <w:numPr>
                <w:ilvl w:val="0"/>
                <w:numId w:val="9"/>
              </w:numPr>
              <w:ind w:left="112" w:hanging="13"/>
              <w:rPr>
                <w:sz w:val="24"/>
                <w:szCs w:val="24"/>
              </w:rPr>
            </w:pPr>
            <w:r w:rsidRPr="00217E71">
              <w:rPr>
                <w:rStyle w:val="dash041e005f0431005f044b005f0447005f043d005f044b005f04391005f005fchar1char1"/>
                <w:sz w:val="24"/>
                <w:szCs w:val="24"/>
              </w:rPr>
              <w:t xml:space="preserve">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6536F0" w:rsidRPr="00217E71" w:rsidRDefault="006536F0" w:rsidP="007F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6F0" w:rsidRPr="006536F0" w:rsidRDefault="006536F0" w:rsidP="00653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обучающимися учебн</w:t>
      </w:r>
      <w:r w:rsidR="00E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E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реализации ООП</w:t>
      </w:r>
      <w:r w:rsidR="00E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Старопестереская</w:t>
      </w:r>
      <w:proofErr w:type="spellEnd"/>
      <w:r w:rsidRPr="0065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СОШ»: 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способности</w:t>
      </w:r>
      <w:proofErr w:type="gramEnd"/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основ экологической культуры соответствующей современному уровню </w:t>
      </w:r>
      <w:r w:rsidRPr="00E35B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6536F0" w:rsidRPr="00E35BBD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536F0" w:rsidRDefault="006536F0" w:rsidP="00E35BBD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</w:t>
      </w:r>
      <w:r w:rsidR="00E35BBD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льности эстетического характера;</w:t>
      </w:r>
    </w:p>
    <w:p w:rsidR="006C58B5" w:rsidRPr="006C58B5" w:rsidRDefault="006C58B5" w:rsidP="006C58B5">
      <w:pPr>
        <w:pStyle w:val="a3"/>
        <w:numPr>
          <w:ilvl w:val="0"/>
          <w:numId w:val="34"/>
        </w:numPr>
        <w:ind w:left="0" w:firstLine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(для слабослышащих)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слуха.</w:t>
      </w:r>
    </w:p>
    <w:p w:rsidR="00254F92" w:rsidRPr="00254F92" w:rsidRDefault="006C58B5" w:rsidP="00254F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4F92"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54F92"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освоения обучающимися учебных предметов, включая учебный предмет «Музыка», в рамках реализации ООП ООО</w:t>
      </w:r>
      <w:r w:rsidR="00254F92"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 и по аналогии) и делать выводы;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смысловое чтение; </w:t>
      </w:r>
    </w:p>
    <w:p w:rsidR="00254F92" w:rsidRPr="006C58B5" w:rsidRDefault="00254F92" w:rsidP="006C58B5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</w:t>
      </w:r>
      <w:r w:rsidRPr="006C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мение</w:t>
      </w:r>
      <w:r w:rsidRPr="006C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6C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 и в группе</w:t>
      </w:r>
      <w:r w:rsidRPr="006C5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5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254F92" w:rsidRPr="008739BB" w:rsidRDefault="00254F92" w:rsidP="008739BB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54F92" w:rsidRPr="008739BB" w:rsidRDefault="00254F92" w:rsidP="008739BB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39B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54F92" w:rsidRDefault="00254F92" w:rsidP="008739BB">
      <w:pPr>
        <w:pStyle w:val="a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</w:t>
      </w:r>
      <w:r w:rsidR="008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профессиональной ориентации;</w:t>
      </w:r>
    </w:p>
    <w:p w:rsidR="008739BB" w:rsidRPr="008739BB" w:rsidRDefault="008739BB" w:rsidP="008739BB">
      <w:pPr>
        <w:pStyle w:val="a3"/>
        <w:numPr>
          <w:ilvl w:val="0"/>
          <w:numId w:val="34"/>
        </w:numPr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(для слабослышащих) владение навыками  определения и исправления специфических ошибок (</w:t>
      </w:r>
      <w:proofErr w:type="spellStart"/>
      <w:r w:rsidRPr="00873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аграмматизмов</w:t>
      </w:r>
      <w:proofErr w:type="spellEnd"/>
      <w:r w:rsidRPr="008739BB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письменной и устной речи.</w:t>
      </w:r>
    </w:p>
    <w:p w:rsidR="008739BB" w:rsidRPr="008739BB" w:rsidRDefault="008739BB" w:rsidP="008739B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92" w:rsidRPr="00254F92" w:rsidRDefault="00254F92" w:rsidP="00254F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 таблице представлены планируемые </w:t>
      </w:r>
      <w:proofErr w:type="spellStart"/>
      <w:r w:rsidRPr="00873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73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ООП ООО, формируемые при изучении учебных предметов, включая 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254F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1438" w:rsidRPr="00C71438" w:rsidRDefault="00C71438" w:rsidP="00C71438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12" w:rsidRPr="009F6EA5" w:rsidRDefault="00091812" w:rsidP="00BC744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1812" w:rsidRPr="009F6EA5" w:rsidRDefault="00091812" w:rsidP="00BC744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1812" w:rsidRPr="009F6EA5" w:rsidRDefault="00091812" w:rsidP="00BC744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1812" w:rsidRPr="009F6EA5" w:rsidRDefault="00091812" w:rsidP="00BC744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1812" w:rsidRPr="009F6EA5" w:rsidRDefault="00091812" w:rsidP="00BC7445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0CD4" w:rsidRPr="009F6EA5" w:rsidRDefault="00460CD4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1812" w:rsidRPr="009F6EA5" w:rsidRDefault="00091812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F6EA5">
        <w:rPr>
          <w:rFonts w:ascii="Times New Roman" w:eastAsia="Calibri" w:hAnsi="Times New Roman" w:cs="Times New Roman"/>
          <w:sz w:val="24"/>
          <w:szCs w:val="24"/>
          <w:highlight w:val="yellow"/>
        </w:rPr>
        <w:br w:type="page"/>
      </w:r>
    </w:p>
    <w:p w:rsidR="00091812" w:rsidRPr="009F6EA5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091812" w:rsidRPr="009F6E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12" w:rsidRDefault="00091812" w:rsidP="000918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4F9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Таблица 2. </w:t>
      </w:r>
      <w:proofErr w:type="spellStart"/>
      <w:r w:rsidRPr="00254F9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54F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8739BB" w:rsidRPr="008739BB" w:rsidRDefault="008739BB" w:rsidP="000918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освоения обучающимися учебного предмета «Музыка» в рамках реализации ООП ООО МБОУ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Старопестеревская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СОШ»</w:t>
      </w:r>
    </w:p>
    <w:p w:rsidR="00091812" w:rsidRPr="00254F92" w:rsidRDefault="00091812" w:rsidP="000918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14993" w:type="dxa"/>
        <w:tblLook w:val="04A0" w:firstRow="1" w:lastRow="0" w:firstColumn="1" w:lastColumn="0" w:noHBand="0" w:noVBand="1"/>
      </w:tblPr>
      <w:tblGrid>
        <w:gridCol w:w="5353"/>
        <w:gridCol w:w="5245"/>
        <w:gridCol w:w="4395"/>
      </w:tblGrid>
      <w:tr w:rsidR="00091812" w:rsidRPr="00254F92" w:rsidTr="00A523B4">
        <w:tc>
          <w:tcPr>
            <w:tcW w:w="5353" w:type="dxa"/>
          </w:tcPr>
          <w:p w:rsidR="00091812" w:rsidRPr="00254F92" w:rsidRDefault="00091812" w:rsidP="00BC4C64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245" w:type="dxa"/>
          </w:tcPr>
          <w:p w:rsidR="00091812" w:rsidRPr="00254F92" w:rsidRDefault="00091812" w:rsidP="00BC4C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4395" w:type="dxa"/>
          </w:tcPr>
          <w:p w:rsidR="00091812" w:rsidRPr="00254F92" w:rsidRDefault="00091812" w:rsidP="00BC4C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91812" w:rsidRPr="00091812" w:rsidTr="00A523B4">
        <w:tc>
          <w:tcPr>
            <w:tcW w:w="5353" w:type="dxa"/>
          </w:tcPr>
          <w:p w:rsidR="00091812" w:rsidRPr="00254F92" w:rsidRDefault="00091812" w:rsidP="00091812">
            <w:pPr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091812" w:rsidRPr="00254F92" w:rsidRDefault="00091812" w:rsidP="00091812">
            <w:pPr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необходимые действие(я) в соответствии с учебной и познавательной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задачей и составлять алгоритм их выполнения;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091812" w:rsidRPr="00254F92" w:rsidRDefault="00091812" w:rsidP="00091812">
            <w:pPr>
              <w:numPr>
                <w:ilvl w:val="0"/>
                <w:numId w:val="22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091812" w:rsidRPr="00254F92" w:rsidRDefault="00091812" w:rsidP="00091812">
            <w:pPr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изменяющейся ситуацией.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091812" w:rsidRPr="00254F92" w:rsidRDefault="00091812" w:rsidP="00091812">
            <w:pPr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091812" w:rsidRPr="00254F92" w:rsidRDefault="00091812" w:rsidP="00091812">
            <w:pPr>
              <w:numPr>
                <w:ilvl w:val="0"/>
                <w:numId w:val="21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причины своего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успеха или неуспеха и находить способы выхода из ситуации неуспеха;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091812" w:rsidRPr="00254F92" w:rsidRDefault="00091812" w:rsidP="000918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91812" w:rsidRPr="00254F92" w:rsidRDefault="00091812" w:rsidP="00091812">
            <w:pPr>
              <w:numPr>
                <w:ilvl w:val="0"/>
                <w:numId w:val="25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91812" w:rsidRPr="00254F92" w:rsidRDefault="00091812" w:rsidP="00091812">
            <w:pPr>
              <w:numPr>
                <w:ilvl w:val="0"/>
                <w:numId w:val="25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обозначать символом и знаком предмет и/или явление;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продукта/результата.</w:t>
            </w:r>
          </w:p>
          <w:p w:rsidR="00091812" w:rsidRPr="00254F92" w:rsidRDefault="00091812" w:rsidP="00091812">
            <w:pPr>
              <w:numPr>
                <w:ilvl w:val="0"/>
                <w:numId w:val="25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non-fiction</w:t>
            </w:r>
            <w:proofErr w:type="spellEnd"/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091812" w:rsidRPr="00254F92" w:rsidRDefault="00091812" w:rsidP="00091812">
            <w:pPr>
              <w:numPr>
                <w:ilvl w:val="0"/>
                <w:numId w:val="25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распространять экологические знания и участвовать в практических делах по защите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окружающей среды;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091812" w:rsidRPr="00254F92" w:rsidRDefault="00091812" w:rsidP="00091812">
            <w:pPr>
              <w:numPr>
                <w:ilvl w:val="0"/>
                <w:numId w:val="25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091812" w:rsidRPr="00254F92" w:rsidRDefault="00091812" w:rsidP="00091812">
            <w:pPr>
              <w:numPr>
                <w:ilvl w:val="0"/>
                <w:numId w:val="23"/>
              </w:numPr>
              <w:ind w:left="244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091812" w:rsidRPr="00254F92" w:rsidRDefault="00091812" w:rsidP="00091812">
            <w:pPr>
              <w:ind w:left="244" w:hanging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4395" w:type="dxa"/>
          </w:tcPr>
          <w:p w:rsidR="00091812" w:rsidRPr="00254F92" w:rsidRDefault="00091812" w:rsidP="00BC4C64">
            <w:pPr>
              <w:numPr>
                <w:ilvl w:val="0"/>
                <w:numId w:val="26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корректно и аргументированно отстаивать свою точку зрения, в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дискуссии уметь выдвигать контраргументы, перефразировать свою мысль (владение механизмом эквивалентных замен);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091812" w:rsidRPr="00254F92" w:rsidRDefault="00091812" w:rsidP="00BC4C64">
            <w:pPr>
              <w:numPr>
                <w:ilvl w:val="0"/>
                <w:numId w:val="24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091812" w:rsidRPr="00254F92" w:rsidRDefault="00091812" w:rsidP="00BC4C64">
            <w:pPr>
              <w:numPr>
                <w:ilvl w:val="0"/>
                <w:numId w:val="26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контекстной речью. Обучающийся сможет: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оценочный вывод о </w:t>
            </w: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достижении цели коммуникации непосредственно после завершения коммуникативного контакта и обосновывать его.</w:t>
            </w:r>
          </w:p>
          <w:p w:rsidR="00091812" w:rsidRPr="00254F92" w:rsidRDefault="00091812" w:rsidP="00BC4C64">
            <w:pPr>
              <w:numPr>
                <w:ilvl w:val="0"/>
                <w:numId w:val="26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информацию с учетом этических и правовых норм;</w:t>
            </w:r>
          </w:p>
          <w:p w:rsidR="00091812" w:rsidRPr="00254F92" w:rsidRDefault="00091812" w:rsidP="00BC4C64">
            <w:pPr>
              <w:numPr>
                <w:ilvl w:val="0"/>
                <w:numId w:val="23"/>
              </w:numPr>
              <w:ind w:left="417" w:hanging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091812" w:rsidRPr="00091812" w:rsidRDefault="00091812" w:rsidP="000918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1812" w:rsidRDefault="009F6EA5" w:rsidP="009F6EA5">
      <w:pPr>
        <w:tabs>
          <w:tab w:val="left" w:pos="4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091812" w:rsidRDefault="00091812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4DC" w:rsidRDefault="008A14DC" w:rsidP="00460CD4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4DC" w:rsidRDefault="008A14DC" w:rsidP="00460CD4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CD4" w:rsidRPr="008739BB" w:rsidRDefault="00BC4C64" w:rsidP="00460CD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739B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8A14DC" w:rsidRPr="008739B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3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CD4" w:rsidRPr="008739BB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освоения</w:t>
      </w:r>
      <w:r w:rsidR="00460CD4" w:rsidRPr="008739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обучающимися учебного предмета «Музыка»</w:t>
      </w:r>
    </w:p>
    <w:p w:rsidR="00460CD4" w:rsidRPr="008739BB" w:rsidRDefault="00460CD4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9918"/>
        <w:gridCol w:w="4819"/>
      </w:tblGrid>
      <w:tr w:rsidR="00460CD4" w:rsidRPr="008739BB" w:rsidTr="0045394B">
        <w:tc>
          <w:tcPr>
            <w:tcW w:w="9918" w:type="dxa"/>
          </w:tcPr>
          <w:p w:rsidR="00460CD4" w:rsidRPr="008739BB" w:rsidRDefault="00460CD4" w:rsidP="00460CD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819" w:type="dxa"/>
          </w:tcPr>
          <w:p w:rsidR="00460CD4" w:rsidRPr="008739BB" w:rsidRDefault="00460CD4" w:rsidP="0045394B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460CD4" w:rsidRPr="008739BB" w:rsidTr="0045394B">
        <w:tc>
          <w:tcPr>
            <w:tcW w:w="9918" w:type="dxa"/>
          </w:tcPr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значение интонации в музыке как носителя образного смысла;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средства музыкальной выразительности: мелодию, ритм, темп, динамику, лад;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жизненно-образное содержание музыкальных произведений разных жанров;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характеризовать приемы взаимодействия и развития образов музыкальных произведений;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различать многообразие музыкальных образов и способов их развития;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производить интонационно-образный анализ музыкального произведения;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основной принцип построения и развития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взаимосвязь жизненного содержания музыки и музыкальных образов;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значение устного народного музыкального творчества в развитии общей культуры народа;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жанры русской народной музыки: былины, лирические песни, частушки, разновидности обрядовых песен;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специфику перевоплощения народной музыки в произведениях композиторов;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узнавать формы построения музыки (двухчастную, трехчастную, вариации, рондо);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виды оркестров: симфонического, духового, камерного, оркестра народных инструментов, </w:t>
            </w:r>
            <w:proofErr w:type="spellStart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-джазового оркестра;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в пределах изучаемой темы;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особенности музыкального языка;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 воспринимать и характеризовать музыкальные произведения;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выдающихся композиторов прошлого и современности;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музыкальных произведений;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интерпретации одной и той же художественной идеи, сюжета в творчестве различных композиторов; 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различать интерпретацию классической музыки в современных обработках;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признаки современной популярной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называть стили рок-музыки и ее отдельных направлений: рок-оперы, рок-н-ролла и др.;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анализировать творчество исполнителей авторской песни;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взаимодействия музыки с другими видами искусства;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находить жанровые параллели между музыкой и другими видами искусств;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сравнивать интонации музыкального, живописного и литературного произведений;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взаимодействие музыки, изобразительного искусства и литературы на основе осознания специфики языка каждого из них;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музыки, изобразительного искусства и литературы;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музыки в творчестве писателей и поэтов;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вокально-хорового </w:t>
            </w:r>
            <w:proofErr w:type="spellStart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вокально-хоровой работы при пении с музыкальным сопровождением </w:t>
            </w:r>
            <w:r w:rsidRPr="008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 сопровождения (</w:t>
            </w:r>
            <w:r w:rsidRPr="00873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cappella</w:t>
            </w: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музыкального произведения в пении;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свои музыкальные впечатления в устной или письменной форме; 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инициативу, участвуя в музыкально-эстетической деятельности;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специфику музыки как вида искусства и ее значение в жизни человека и общества;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сценической).</w:t>
            </w:r>
          </w:p>
          <w:p w:rsidR="00460CD4" w:rsidRPr="008739BB" w:rsidRDefault="00460CD4" w:rsidP="000C1A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языка западноевропейской музыки на примере мадригала, мотета, кантаты, прелюдии, фуги, мессы, реквиема;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особенности языка отечественной духовной и светской музыкальной культуры на примере канта, литургии, хорового концерта;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определять специфику духовной музыки в эпоху Средневековья;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распознавать мелодику знаменного распева – основы древнерусской церковной музыки;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460CD4" w:rsidRPr="008739BB" w:rsidRDefault="00460CD4" w:rsidP="00460CD4">
            <w:pPr>
              <w:pStyle w:val="a5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BB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:rsidR="00460CD4" w:rsidRPr="008739BB" w:rsidRDefault="00460CD4" w:rsidP="000C1A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9BB" w:rsidRPr="008739BB" w:rsidRDefault="008739BB" w:rsidP="00873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9BB">
        <w:rPr>
          <w:rFonts w:ascii="Times New Roman" w:eastAsia="Calibri" w:hAnsi="Times New Roman" w:cs="Times New Roman"/>
          <w:sz w:val="24"/>
          <w:szCs w:val="24"/>
        </w:rPr>
        <w:lastRenderedPageBreak/>
        <w:t>В основе рабочей программы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8739BB">
        <w:rPr>
          <w:rFonts w:ascii="Times New Roman" w:eastAsia="Calibri" w:hAnsi="Times New Roman" w:cs="Times New Roman"/>
          <w:sz w:val="24"/>
          <w:szCs w:val="24"/>
        </w:rPr>
        <w:t>» лежит системно-</w:t>
      </w:r>
      <w:proofErr w:type="spellStart"/>
      <w:r w:rsidRPr="008739BB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8739BB">
        <w:rPr>
          <w:rFonts w:ascii="Times New Roman" w:eastAsia="Calibri" w:hAnsi="Times New Roman" w:cs="Times New Roman"/>
          <w:sz w:val="24"/>
          <w:szCs w:val="24"/>
        </w:rPr>
        <w:t xml:space="preserve"> подход, который обеспечивает: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 Для реализации требований ФГОС рабочая программа предусматривает вариативные формы организации учебной деятельности школьников: индивидуальные, парные, групповые, коллективные, фронтальные. </w:t>
      </w:r>
    </w:p>
    <w:p w:rsidR="00460CD4" w:rsidRDefault="00460CD4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9BB" w:rsidRDefault="008739BB" w:rsidP="000C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4DC" w:rsidRPr="008A14DC" w:rsidRDefault="008A14DC" w:rsidP="008A14DC">
      <w:pPr>
        <w:spacing w:after="0" w:line="3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14DC" w:rsidRPr="008A14DC" w:rsidSect="007F7A6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20C05" w:rsidRDefault="008A14DC" w:rsidP="008A14DC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523B4">
        <w:rPr>
          <w:rFonts w:ascii="Times New Roman" w:hAnsi="Times New Roman" w:cs="Times New Roman"/>
          <w:b/>
          <w:sz w:val="24"/>
          <w:szCs w:val="24"/>
        </w:rPr>
        <w:t>одержание учебного пред</w:t>
      </w:r>
      <w:r w:rsidR="00820C05">
        <w:rPr>
          <w:rFonts w:ascii="Times New Roman" w:hAnsi="Times New Roman" w:cs="Times New Roman"/>
          <w:b/>
          <w:sz w:val="24"/>
          <w:szCs w:val="24"/>
        </w:rPr>
        <w:t>мета «Музыка»</w:t>
      </w:r>
    </w:p>
    <w:p w:rsidR="00A523B4" w:rsidRPr="00A523B4" w:rsidRDefault="00A523B4" w:rsidP="00A523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BC7445">
        <w:rPr>
          <w:rFonts w:ascii="Times New Roman" w:hAnsi="Times New Roman" w:cs="Times New Roman"/>
          <w:i/>
          <w:sz w:val="24"/>
          <w:szCs w:val="24"/>
        </w:rPr>
        <w:t xml:space="preserve"> сонатно-симфонический цикл, сюита), </w:t>
      </w:r>
      <w:r w:rsidRPr="00BC7445">
        <w:rPr>
          <w:rFonts w:ascii="Times New Roman" w:hAnsi="Times New Roman" w:cs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BC7445">
        <w:rPr>
          <w:rFonts w:ascii="Times New Roman" w:hAnsi="Times New Roman" w:cs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BC7445">
        <w:rPr>
          <w:rFonts w:ascii="Times New Roman" w:hAnsi="Times New Roman" w:cs="Times New Roman"/>
          <w:i/>
          <w:sz w:val="24"/>
          <w:szCs w:val="24"/>
        </w:rPr>
        <w:t>сказительное</w:t>
      </w:r>
      <w:proofErr w:type="spellEnd"/>
      <w:r w:rsidRPr="00BC744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C7445">
        <w:rPr>
          <w:rFonts w:ascii="Times New Roman" w:hAnsi="Times New Roman" w:cs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BC744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C7445"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 xml:space="preserve">Древнерусская духовная музыка. </w:t>
      </w:r>
      <w:r w:rsidRPr="00BC7445"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BC7445"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BC744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C7445">
        <w:rPr>
          <w:rFonts w:ascii="Times New Roman" w:hAnsi="Times New Roman" w:cs="Times New Roman"/>
          <w:b/>
          <w:sz w:val="24"/>
          <w:szCs w:val="24"/>
        </w:rPr>
        <w:t>Х-</w:t>
      </w:r>
      <w:r w:rsidRPr="00BC744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C7445"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BC74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7445">
        <w:rPr>
          <w:rFonts w:ascii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BC744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7445">
        <w:rPr>
          <w:rFonts w:ascii="Times New Roman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BC7445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BC7445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BC744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7445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BC7445">
        <w:rPr>
          <w:rFonts w:ascii="Times New Roman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BC744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C7445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BC7445"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BC7445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BC7445">
        <w:rPr>
          <w:rFonts w:ascii="Times New Roman" w:hAnsi="Times New Roman" w:cs="Times New Roman"/>
          <w:i/>
          <w:sz w:val="24"/>
          <w:szCs w:val="24"/>
        </w:rPr>
        <w:t>)</w:t>
      </w:r>
      <w:r w:rsidRPr="00BC7445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BC7445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BC7445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BC7445"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  <w:r w:rsidRPr="00BC7445"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</w:t>
      </w:r>
      <w:r w:rsidRPr="00BC7445">
        <w:rPr>
          <w:rFonts w:ascii="Times New Roman" w:hAnsi="Times New Roman" w:cs="Times New Roman"/>
          <w:sz w:val="24"/>
          <w:szCs w:val="24"/>
        </w:rPr>
        <w:lastRenderedPageBreak/>
        <w:t>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 (Э. 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>; Л. Паваротти, М. 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BC7445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BC7445">
        <w:rPr>
          <w:rFonts w:ascii="Times New Roman" w:hAnsi="Times New Roman" w:cs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BC7445" w:rsidRPr="00BC7445" w:rsidRDefault="00BC7445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BC7445" w:rsidRPr="00BC7445" w:rsidRDefault="00BC7445" w:rsidP="000212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445">
        <w:rPr>
          <w:rFonts w:ascii="Times New Roman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F7A62" w:rsidRDefault="007F7A62" w:rsidP="00A523B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A62" w:rsidRDefault="00BC7445" w:rsidP="007F7A62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445">
        <w:rPr>
          <w:rFonts w:ascii="Times New Roman" w:hAnsi="Times New Roman" w:cs="Times New Roman"/>
          <w:b/>
          <w:sz w:val="24"/>
          <w:szCs w:val="24"/>
        </w:rPr>
        <w:t xml:space="preserve">Перечень музыкальных произведений для использования в обеспечении образовательных результатов </w:t>
      </w:r>
    </w:p>
    <w:p w:rsidR="00BC7445" w:rsidRPr="00A523B4" w:rsidRDefault="00BC7445" w:rsidP="007F7A6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Ч. 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«Космический пейзаж».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Г. Аллегри. «Мизерере» («Помилуй»).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Роллем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перевод С. Болотина).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«Блюз Западной окраины».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Э. Артемьев. «Мозаика».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Kirie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(№ 1), хор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(№ 4), ария альта «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gnus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(№ 23), хор «S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nctus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Чакона из Партиты № 2 для скрипки соло.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23B4">
        <w:rPr>
          <w:rFonts w:ascii="Times New Roman" w:hAnsi="Times New Roman" w:cs="Times New Roman"/>
          <w:sz w:val="24"/>
          <w:szCs w:val="24"/>
        </w:rPr>
        <w:t>И</w:t>
      </w:r>
      <w:r w:rsidRPr="00A523B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523B4">
        <w:rPr>
          <w:rFonts w:ascii="Times New Roman" w:hAnsi="Times New Roman" w:cs="Times New Roman"/>
          <w:sz w:val="24"/>
          <w:szCs w:val="24"/>
        </w:rPr>
        <w:t>Бах</w:t>
      </w:r>
      <w:r w:rsidRPr="00A523B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523B4">
        <w:rPr>
          <w:rFonts w:ascii="Times New Roman" w:hAnsi="Times New Roman" w:cs="Times New Roman"/>
          <w:sz w:val="24"/>
          <w:szCs w:val="24"/>
        </w:rPr>
        <w:t>Ш</w:t>
      </w:r>
      <w:r w:rsidRPr="00A523B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A523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23B4">
        <w:rPr>
          <w:rFonts w:ascii="Times New Roman" w:hAnsi="Times New Roman" w:cs="Times New Roman"/>
          <w:sz w:val="24"/>
          <w:szCs w:val="24"/>
          <w:lang w:val="it-IT"/>
        </w:rPr>
        <w:t xml:space="preserve"> «Ave Maria»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отвержи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мене во время старости».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Мюзикл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рагмент ΙΙ части). Музыка к трагедии И. Гете «Эгмонт» (Увертюра. Песня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Клерхен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). Шотландская песня «Верный Джонни».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lastRenderedPageBreak/>
        <w:t>Ж. Бизе. Опера «Кармен» (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фрагменты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>вертюра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Хабанера из I д.,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Сегедилья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Сцена гадания).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Вальс.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Дж. Верди. Опера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(Песенка Герцога, Финал).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Э. Вила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. «Бразильская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бахиана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№ 5 (ария для сопрано и виолончелей).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Ти-ри-ри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23B4"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23B4"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Дж. Гершвин. Опера «Порги 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из II д., Песенка Спортинг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Лайфа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из I д., хор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», романс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Наины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). Романс «Жаворонок» (ст. Н. Кукольника).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К. Глюк. Опера «Орфей 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(Песня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). «Колокольчик» (сл. И. Макарова).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«Деревянная лошадка».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lastRenderedPageBreak/>
        <w:t xml:space="preserve">А. Журбин. Рок-опера «Орфей 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Знаменный распев.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. Опера «Кола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Брюньон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В. Калинников. Симфония № 1 (соль минор, I часть).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Балет «Тропою грома» (Танец черных).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Maria».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Лаурушас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«В путь».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«Хатынь» (ст. Г. Петренко).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Кикимора (народное сказание для оркестра).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«История любви».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Мадригалы эпохи Возрождения.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Р. де Лиль. «Марсельеза».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Бразилейра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Морское плавание, Галоп).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В. Моцарт. Фантазия для фортепиано 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мажор (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Dies</w:t>
      </w:r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Pr="00A523B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A5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3B4">
        <w:rPr>
          <w:rFonts w:ascii="Times New Roman" w:hAnsi="Times New Roman" w:cs="Times New Roman"/>
          <w:sz w:val="24"/>
          <w:szCs w:val="24"/>
          <w:lang w:val="en-US"/>
        </w:rPr>
        <w:t>verum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3B4">
        <w:rPr>
          <w:rFonts w:ascii="Times New Roman" w:hAnsi="Times New Roman" w:cs="Times New Roman"/>
          <w:bCs/>
          <w:sz w:val="24"/>
          <w:szCs w:val="24"/>
        </w:rPr>
        <w:t>corpus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персидок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Симфония № 6 (экспозиция финала).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Негритянский спиричуэл.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. Сценическая кантата для певцов, хора и оркестра «Кармина Бурана». («Песни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Бойерна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: Мирские песни для исполнения певцами и хорами, совместно с инструментами и магическими изображениями») (фрагменты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23B4">
        <w:rPr>
          <w:rFonts w:ascii="Times New Roman" w:hAnsi="Times New Roman" w:cs="Times New Roman"/>
          <w:sz w:val="24"/>
          <w:szCs w:val="24"/>
          <w:lang w:val="en-US"/>
        </w:rPr>
        <w:t>Stabat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mater</w:t>
      </w:r>
      <w:r w:rsidRPr="00A523B4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диез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lastRenderedPageBreak/>
        <w:t xml:space="preserve">Н. Римский-Корсаков. Опера «Садко» (Колыбельная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Веденецкого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23B4">
        <w:rPr>
          <w:rFonts w:ascii="Times New Roman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»). Симфоническая сюита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Ярнефельта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Куолема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(«Грустный вальс»).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П. Сигер «Песня о молоте». «Все преодолеем».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523B4">
        <w:rPr>
          <w:rFonts w:ascii="Times New Roman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Иоанович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(«Любовь святая»).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Э. 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А. Хачатурян. Балет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К. Хачатурян. Балет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 и Бенедикта. Гимн любви). 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П. Чесноков. «Да исправится молитва моя».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A523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23B4">
        <w:rPr>
          <w:rFonts w:ascii="Times New Roman" w:hAnsi="Times New Roman" w:cs="Times New Roman"/>
          <w:sz w:val="24"/>
          <w:szCs w:val="24"/>
        </w:rPr>
        <w:t xml:space="preserve"> минор). Полонез (ля мажор).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lastRenderedPageBreak/>
        <w:t>Д. Шостакович. Симфония № 7 «Ленинградская». «Праздничная увертюра».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, перевод Н. Огарева). «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A523B4">
        <w:rPr>
          <w:rFonts w:ascii="Times New Roman" w:hAnsi="Times New Roman" w:cs="Times New Roman"/>
          <w:sz w:val="24"/>
          <w:szCs w:val="24"/>
        </w:rPr>
        <w:t xml:space="preserve"> </w:t>
      </w:r>
      <w:r w:rsidRPr="00A523B4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A523B4">
        <w:rPr>
          <w:rFonts w:ascii="Times New Roman" w:hAnsi="Times New Roman" w:cs="Times New Roman"/>
          <w:sz w:val="24"/>
          <w:szCs w:val="24"/>
        </w:rPr>
        <w:t>» (сл. В. Скотта).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«Караван».</w:t>
      </w:r>
    </w:p>
    <w:p w:rsidR="00BC7445" w:rsidRPr="00A523B4" w:rsidRDefault="00BC7445" w:rsidP="00A523B4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B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523B4"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 w:rsidRPr="00A523B4">
        <w:rPr>
          <w:rFonts w:ascii="Times New Roman" w:hAnsi="Times New Roman" w:cs="Times New Roman"/>
          <w:sz w:val="24"/>
          <w:szCs w:val="24"/>
        </w:rPr>
        <w:t>. «Венгерские напевы».</w:t>
      </w:r>
    </w:p>
    <w:p w:rsidR="000C1A55" w:rsidRDefault="000C1A55" w:rsidP="009C46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679" w:rsidRDefault="009C4679" w:rsidP="007323F3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E0641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E0641B" w:rsidRPr="00E0641B" w:rsidRDefault="00E0641B" w:rsidP="00E0641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B6717" w:rsidRDefault="00BB6717" w:rsidP="00BB67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7323F3" w:rsidTr="007323F3">
        <w:tc>
          <w:tcPr>
            <w:tcW w:w="562" w:type="dxa"/>
          </w:tcPr>
          <w:p w:rsidR="007323F3" w:rsidRPr="007323F3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7323F3" w:rsidRPr="007323F3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23F3" w:rsidTr="007323F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музыкальное творчество в развитии общей культуры народа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русской народной музыки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русской народной вокальной музыки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как вид искусства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6BB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тонация как носитель образного смысла</w:t>
            </w:r>
          </w:p>
        </w:tc>
        <w:tc>
          <w:tcPr>
            <w:tcW w:w="1695" w:type="dxa"/>
          </w:tcPr>
          <w:p w:rsidR="007323F3" w:rsidRDefault="007323F3" w:rsidP="007323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интонационно-образных построений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музыкальной выразительности в создании музыкального образа. Программная музыка  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в создании характера музыки. Программная музыка.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вокальной и инструментальной музыки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формы построения музыки. Двухчастная и трехчастная формы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вокальной и инструментальной музыки и их возможности в воплощении и развитии музыкальных образов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музыкальных образов. Драматический образ. 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музыкальных образов. Лирический образ.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и литературы в музыкальном театре. Опера.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и литературы в музыкальном театре. Опера.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и литературы в музыкальном театре. Балет.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музыки и литературы в музыкальном театре. Мюзикл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связей музыки с литературой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связей музыки с изобразительным искусством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связей музыки с изобразительным искусством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 и изобразительном искусстве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 и изобразительном искусстве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F3" w:rsidTr="006556A3">
        <w:tc>
          <w:tcPr>
            <w:tcW w:w="562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7323F3" w:rsidRPr="000E6BB2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695" w:type="dxa"/>
          </w:tcPr>
          <w:p w:rsidR="007323F3" w:rsidRPr="007323F3" w:rsidRDefault="007323F3" w:rsidP="007323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1B" w:rsidTr="006556A3">
        <w:tc>
          <w:tcPr>
            <w:tcW w:w="562" w:type="dxa"/>
          </w:tcPr>
          <w:p w:rsid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0641B" w:rsidRPr="000E6BB2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скульптуры, архитектуры, музыки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41B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E0641B" w:rsidRP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музыка от эпохи средневековья до рубежа XIX-XX веков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41B" w:rsidTr="006556A3">
        <w:tc>
          <w:tcPr>
            <w:tcW w:w="562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0641B" w:rsidRPr="000E6BB2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музыка.</w:t>
            </w:r>
            <w:r w:rsidRPr="00612347">
              <w:rPr>
                <w:rFonts w:ascii="Times New Roman" w:hAnsi="Times New Roman" w:cs="Times New Roman"/>
                <w:sz w:val="24"/>
                <w:szCs w:val="24"/>
              </w:rPr>
              <w:t xml:space="preserve"> Знаменный распев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древнерусской храмовой музыки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0641B" w:rsidTr="006556A3">
        <w:tc>
          <w:tcPr>
            <w:tcW w:w="562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0641B" w:rsidRPr="00612347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русских композиторов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41B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E0641B" w:rsidRPr="000E6BB2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E06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064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6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0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695" w:type="dxa"/>
          </w:tcPr>
          <w:p w:rsid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641B" w:rsidTr="006556A3">
        <w:tc>
          <w:tcPr>
            <w:tcW w:w="562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0641B" w:rsidRPr="000E6BB2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духовная музыка: григорианский хорал.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41B" w:rsidTr="006556A3">
        <w:tc>
          <w:tcPr>
            <w:tcW w:w="562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0641B" w:rsidRPr="000E6BB2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зарубежной духовной музыки 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41B" w:rsidTr="007323F3">
        <w:tc>
          <w:tcPr>
            <w:tcW w:w="562" w:type="dxa"/>
          </w:tcPr>
          <w:p w:rsidR="00E0641B" w:rsidRDefault="00E0641B" w:rsidP="00E064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0641B" w:rsidRDefault="00E0641B" w:rsidP="00E0641B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5" w:type="dxa"/>
          </w:tcPr>
          <w:p w:rsid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B6717" w:rsidRDefault="00BB6717" w:rsidP="00BB67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E15D0" w:rsidRDefault="00FE15D0" w:rsidP="00E064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1B" w:rsidRDefault="00E0641B" w:rsidP="00E064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E0641B" w:rsidTr="00E0641B">
        <w:tc>
          <w:tcPr>
            <w:tcW w:w="562" w:type="dxa"/>
          </w:tcPr>
          <w:p w:rsidR="00E0641B" w:rsidRP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E0641B" w:rsidRP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E0641B" w:rsidRP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641B" w:rsidTr="006556A3">
        <w:tc>
          <w:tcPr>
            <w:tcW w:w="7933" w:type="dxa"/>
            <w:gridSpan w:val="2"/>
          </w:tcPr>
          <w:p w:rsid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как вид искусства</w:t>
            </w:r>
          </w:p>
        </w:tc>
        <w:tc>
          <w:tcPr>
            <w:tcW w:w="1695" w:type="dxa"/>
          </w:tcPr>
          <w:p w:rsidR="00E0641B" w:rsidRDefault="00E0641B" w:rsidP="00E064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D951C7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C7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 в создании музыкального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D951C7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C7">
              <w:rPr>
                <w:rFonts w:ascii="Times New Roman" w:hAnsi="Times New Roman" w:cs="Times New Roman"/>
                <w:sz w:val="24"/>
                <w:szCs w:val="24"/>
              </w:rPr>
              <w:t>Разнообразие вокальной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Интонация как носитель образного смысла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A146B9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Fonts w:ascii="Times New Roman" w:hAnsi="Times New Roman" w:cs="Times New Roman"/>
                <w:sz w:val="24"/>
                <w:szCs w:val="24"/>
              </w:rPr>
              <w:t>Круг музыкальных образов. Лирический образ.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B9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  <w:p w:rsidR="00CE3E10" w:rsidRPr="00A146B9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A146B9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музыкальных образов. Драматический образ. 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 «Эгмонт»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музыкальных образов. Лирический образ. Увертюра-фантазия «Ромео и Джульетта»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7933" w:type="dxa"/>
            <w:gridSpan w:val="2"/>
          </w:tcPr>
          <w:p w:rsid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1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жизнь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7D267E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E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отечественных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</w:t>
            </w:r>
            <w:r w:rsidRPr="007D267E">
              <w:rPr>
                <w:rFonts w:ascii="Times New Roman" w:hAnsi="Times New Roman" w:cs="Times New Roman"/>
                <w:sz w:val="24"/>
                <w:szCs w:val="24"/>
              </w:rPr>
              <w:t>. Ф. Шаляпин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D14A31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1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отечественных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музыки. Д. Хворостовский, А. Нетребко, И. Архипова,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D14A31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1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</w:t>
            </w:r>
            <w:r w:rsidRPr="00D14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Паваротти,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Монако.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E3E10" w:rsidRPr="00D14A31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0D5947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7">
              <w:rPr>
                <w:rFonts w:ascii="Times New Roman" w:hAnsi="Times New Roman" w:cs="Times New Roman"/>
                <w:sz w:val="24"/>
                <w:szCs w:val="24"/>
              </w:rPr>
              <w:t>Роль фольклора в становлении профессионального музыкального искусства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2D6878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78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2D6878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профессиональной музыки эпохи Просвещения. Духовный концерт.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2D6878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78">
              <w:rPr>
                <w:rFonts w:ascii="Times New Roman" w:hAnsi="Times New Roman" w:cs="Times New Roman"/>
                <w:sz w:val="24"/>
                <w:szCs w:val="24"/>
              </w:rPr>
              <w:t>Обращение композиторов к народным истокам профессиональной музыки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E10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E3E10" w:rsidRPr="002D6878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B2682D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82D">
              <w:rPr>
                <w:rFonts w:ascii="Times New Roman" w:hAnsi="Times New Roman" w:cs="Times New Roman"/>
                <w:sz w:val="24"/>
                <w:szCs w:val="24"/>
              </w:rPr>
              <w:t>И. С. Бах -  выдающийся музыкант эпохи Барокко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0B6BD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Жанры зарубежной духовной музыки. Хорал.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0B6BD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Жанры зарубежной духовной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Кантата.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D951C7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Жанры зарубежной духовной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Реквием.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0B6BD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Светская музыка эпохи Барокко. А. Вивальди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Светская музыка эпохи Барокко. И. Бах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Венская классическая школа В. Моцарт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0B6BD0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композиторов-романтиков. Ф. Шопен 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E3E10" w:rsidRPr="00D951C7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зарубежная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культура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CE3E10" w:rsidRPr="00CE3E10" w:rsidRDefault="000C7706" w:rsidP="00CE3E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E3E10" w:rsidTr="006556A3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E9141D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К. </w:t>
            </w:r>
            <w:proofErr w:type="spellStart"/>
            <w:r w:rsidRPr="00E9141D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E9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E10" w:rsidTr="006556A3">
        <w:tc>
          <w:tcPr>
            <w:tcW w:w="562" w:type="dxa"/>
          </w:tcPr>
          <w:p w:rsid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E3E10" w:rsidRPr="00405768" w:rsidRDefault="00CE3E10" w:rsidP="00CE3E1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8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E10" w:rsidTr="00E0641B">
        <w:tc>
          <w:tcPr>
            <w:tcW w:w="562" w:type="dxa"/>
          </w:tcPr>
          <w:p w:rsid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CE3E10" w:rsidRDefault="00CE3E10" w:rsidP="00CE3E1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F3">
              <w:rPr>
                <w:rFonts w:ascii="Times New Roman" w:hAnsi="Times New Roman" w:cs="Times New Roman"/>
                <w:sz w:val="24"/>
                <w:szCs w:val="24"/>
              </w:rPr>
              <w:t>Джаз: спиричуэл, блюз, симфоджаз – наиболее яркие композиторы и исполнители.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E10" w:rsidTr="00E0641B">
        <w:tc>
          <w:tcPr>
            <w:tcW w:w="562" w:type="dxa"/>
          </w:tcPr>
          <w:p w:rsidR="00CE3E10" w:rsidRPr="00CE3E10" w:rsidRDefault="00CE3E10" w:rsidP="00CE3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E3E10" w:rsidRDefault="00CE3E10" w:rsidP="00CE3E1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1A">
              <w:rPr>
                <w:rFonts w:ascii="Times New Roman" w:hAnsi="Times New Roman" w:cs="Times New Roman"/>
                <w:sz w:val="24"/>
                <w:szCs w:val="24"/>
              </w:rPr>
              <w:t>Представление о современной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зыке, ее разнообразии и характе</w:t>
            </w:r>
            <w:r w:rsidRPr="007A781A">
              <w:rPr>
                <w:rFonts w:ascii="Times New Roman" w:hAnsi="Times New Roman" w:cs="Times New Roman"/>
                <w:sz w:val="24"/>
                <w:szCs w:val="24"/>
              </w:rPr>
              <w:t>рных признаках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Электронная музыка.</w:t>
            </w:r>
          </w:p>
        </w:tc>
        <w:tc>
          <w:tcPr>
            <w:tcW w:w="1695" w:type="dxa"/>
          </w:tcPr>
          <w:p w:rsidR="00CE3E10" w:rsidRPr="00CE3E10" w:rsidRDefault="00CE3E10" w:rsidP="00CE3E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A781A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1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Г. Свиридова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F319A5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A5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9A5">
              <w:rPr>
                <w:rFonts w:ascii="Times New Roman" w:hAnsi="Times New Roman" w:cs="Times New Roman"/>
                <w:sz w:val="24"/>
                <w:szCs w:val="24"/>
              </w:rPr>
              <w:t>кофьева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4D5CE8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  </w:t>
            </w:r>
            <w:r w:rsidRPr="004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  века. Л. </w:t>
            </w:r>
            <w:proofErr w:type="spellStart"/>
            <w:r w:rsidRPr="004D5CE8"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4D5CE8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E8">
              <w:rPr>
                <w:rFonts w:ascii="Times New Roman" w:hAnsi="Times New Roman" w:cs="Times New Roman"/>
                <w:sz w:val="24"/>
                <w:szCs w:val="24"/>
              </w:rPr>
              <w:t xml:space="preserve">Рок музыка и ее отдельные направления. Рок-опера. 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E0641B">
        <w:tc>
          <w:tcPr>
            <w:tcW w:w="562" w:type="dxa"/>
          </w:tcPr>
          <w:p w:rsid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7706" w:rsidRPr="000C7706" w:rsidRDefault="000C7706" w:rsidP="000C770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5" w:type="dxa"/>
          </w:tcPr>
          <w:p w:rsidR="000C7706" w:rsidRPr="000C7706" w:rsidRDefault="000C7706" w:rsidP="000C77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0641B" w:rsidRDefault="00E0641B" w:rsidP="00E064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D0" w:rsidRDefault="00FE15D0" w:rsidP="00E064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9" w:rsidRDefault="000C7706" w:rsidP="000C7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0C7706" w:rsidTr="000C7706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C7706" w:rsidRDefault="000C7706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7706" w:rsidTr="006556A3">
        <w:tc>
          <w:tcPr>
            <w:tcW w:w="7933" w:type="dxa"/>
            <w:gridSpan w:val="2"/>
          </w:tcPr>
          <w:p w:rsidR="000C7706" w:rsidRDefault="000C7706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0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как вид искусства</w:t>
            </w:r>
          </w:p>
        </w:tc>
        <w:tc>
          <w:tcPr>
            <w:tcW w:w="1695" w:type="dxa"/>
          </w:tcPr>
          <w:p w:rsidR="000C7706" w:rsidRPr="000C7706" w:rsidRDefault="000C7706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D83303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театральной музыки. Опера.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F7A62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Героические образы в музыке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F7A62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D83303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театральной музыки. Балет.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зарубежная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культура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95" w:type="dxa"/>
          </w:tcPr>
          <w:p w:rsidR="000C7706" w:rsidRPr="000C7706" w:rsidRDefault="000C7706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F7A62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композитора Б. Тищенко. Балет «Ярославна»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6A41FD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Дж. Гершвина. Опера «Порги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F7A62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композитора Р. Щедрина.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Рок-музыка и ее отдельные направления. Рок-опера.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Пркофьева</w:t>
            </w:r>
            <w:proofErr w:type="spellEnd"/>
          </w:p>
        </w:tc>
        <w:tc>
          <w:tcPr>
            <w:tcW w:w="1695" w:type="dxa"/>
          </w:tcPr>
          <w:p w:rsidR="000C7706" w:rsidRDefault="000C7706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695" w:type="dxa"/>
          </w:tcPr>
          <w:p w:rsidR="000C7706" w:rsidRPr="000C7706" w:rsidRDefault="00856ED4" w:rsidP="000C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7706" w:rsidTr="006556A3">
        <w:tc>
          <w:tcPr>
            <w:tcW w:w="562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BF4DF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Оперный жанр в творчестве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F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Ж. Бизе опера «Кармен»</w:t>
            </w:r>
          </w:p>
        </w:tc>
        <w:tc>
          <w:tcPr>
            <w:tcW w:w="1695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706" w:rsidTr="006556A3">
        <w:tc>
          <w:tcPr>
            <w:tcW w:w="562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Pr="007F7A62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зарубежной духовной музыки. Месса. </w:t>
            </w:r>
          </w:p>
        </w:tc>
        <w:tc>
          <w:tcPr>
            <w:tcW w:w="1695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706" w:rsidTr="006556A3">
        <w:tc>
          <w:tcPr>
            <w:tcW w:w="562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светской музыки</w:t>
            </w:r>
            <w:r w:rsidRPr="0013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Соната. </w:t>
            </w:r>
          </w:p>
        </w:tc>
        <w:tc>
          <w:tcPr>
            <w:tcW w:w="1695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706" w:rsidTr="006556A3">
        <w:tc>
          <w:tcPr>
            <w:tcW w:w="562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C7706" w:rsidRDefault="000C7706" w:rsidP="000C770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светской музыки</w:t>
            </w:r>
            <w:r w:rsidRPr="00135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0C7706" w:rsidRDefault="000C7706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Симфония. </w:t>
            </w:r>
          </w:p>
        </w:tc>
        <w:tc>
          <w:tcPr>
            <w:tcW w:w="1695" w:type="dxa"/>
          </w:tcPr>
          <w:p w:rsidR="000C7706" w:rsidRDefault="00856ED4" w:rsidP="000C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ED4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856ED4" w:rsidRDefault="00856ED4" w:rsidP="00856ED4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1695" w:type="dxa"/>
          </w:tcPr>
          <w:p w:rsidR="00856ED4" w:rsidRP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русской духовной музыки. Всенощная.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в творчестве П. Чайковского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856ED4" w:rsidRPr="00D50383" w:rsidRDefault="00856ED4" w:rsidP="00856ED4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8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жизнь</w:t>
            </w:r>
          </w:p>
        </w:tc>
        <w:tc>
          <w:tcPr>
            <w:tcW w:w="1695" w:type="dxa"/>
          </w:tcPr>
          <w:p w:rsidR="00856ED4" w:rsidRP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современная музыка считаться классической?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D50383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современных обработках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выдающиеся композиторы, вокальные исполнители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инструментальные коллективы.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56ED4" w:rsidTr="000C7706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56ED4" w:rsidRPr="00856ED4" w:rsidRDefault="00856ED4" w:rsidP="00856ED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5" w:type="dxa"/>
          </w:tcPr>
          <w:p w:rsidR="00856ED4" w:rsidRP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C7706" w:rsidRDefault="000C7706" w:rsidP="000C770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ED4" w:rsidRDefault="00856ED4" w:rsidP="00856E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D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856ED4" w:rsidTr="00856ED4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6ED4" w:rsidTr="006556A3">
        <w:tc>
          <w:tcPr>
            <w:tcW w:w="7933" w:type="dxa"/>
            <w:gridSpan w:val="2"/>
          </w:tcPr>
          <w:p w:rsid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5C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695" w:type="dxa"/>
          </w:tcPr>
          <w:p w:rsidR="00856ED4" w:rsidRP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A0785C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FE15D0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исполнительски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 xml:space="preserve">е типы художественного общения 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музыкальной культурой, народным музыкальным творчеством Кузбасса.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и интонационное своеобразие музыкального фольклора разных стран.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856ED4" w:rsidRDefault="00856ED4" w:rsidP="00856ED4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музыка от эпохи средневековья до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1C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6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</w:p>
        </w:tc>
        <w:tc>
          <w:tcPr>
            <w:tcW w:w="1695" w:type="dxa"/>
          </w:tcPr>
          <w:p w:rsidR="00856ED4" w:rsidRPr="00856ED4" w:rsidRDefault="00856ED4" w:rsidP="00856E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 в творчестве русских композиторов. М. Мусоргский. 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в творчестве русских композиторов. П. Чайковский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 в творчестве русских композиторов. С. Рахманинов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562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856ED4" w:rsidRPr="007F7A62" w:rsidRDefault="00856ED4" w:rsidP="00856ED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русской музыкальной классики, стилевые черты русской классической музыкальной школы</w:t>
            </w:r>
          </w:p>
        </w:tc>
        <w:tc>
          <w:tcPr>
            <w:tcW w:w="1695" w:type="dxa"/>
          </w:tcPr>
          <w:p w:rsidR="00856ED4" w:rsidRDefault="00856ED4" w:rsidP="00856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ED4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856ED4" w:rsidRDefault="00856ED4" w:rsidP="00C60CF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музыка от эпохи средневековья до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61C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6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</w:p>
        </w:tc>
        <w:tc>
          <w:tcPr>
            <w:tcW w:w="1695" w:type="dxa"/>
          </w:tcPr>
          <w:p w:rsidR="00856ED4" w:rsidRPr="00C60CF7" w:rsidRDefault="00C60CF7" w:rsidP="00C60C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83186C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 романтиков. Ф. Лист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 романтиков. Ф. Шуберт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 романтиков. Э. Григ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83186C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Оперный жанр в творчестве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Дж. Верди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60CF7" w:rsidRDefault="00C60CF7" w:rsidP="00C60CF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и зарубежная музыкальная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5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695" w:type="dxa"/>
          </w:tcPr>
          <w:p w:rsidR="00C60CF7" w:rsidRPr="00C60CF7" w:rsidRDefault="00C60CF7" w:rsidP="00C60C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И. Стравинского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Д. Шостаковича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А. Хачатуряна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музыке. К. Дебюсси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М. Равеля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Б. Бриттена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Экспрессионизм в музыке. А. Шенберг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452193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стилей в отечественной и зарубежной музыке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5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60CF7" w:rsidRDefault="00C60CF7" w:rsidP="00C60CF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жизнь</w:t>
            </w:r>
          </w:p>
        </w:tc>
        <w:tc>
          <w:tcPr>
            <w:tcW w:w="1695" w:type="dxa"/>
          </w:tcPr>
          <w:p w:rsidR="00C60CF7" w:rsidRPr="00C60CF7" w:rsidRDefault="00C60CF7" w:rsidP="00C60C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рубежом: конкурсы, концерты, фестивали (современной и классической музыки)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C60CF7" w:rsidRPr="002A09D1" w:rsidRDefault="00C60CF7" w:rsidP="00C60CF7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музыки в жизни человека</w:t>
            </w:r>
          </w:p>
        </w:tc>
        <w:tc>
          <w:tcPr>
            <w:tcW w:w="1695" w:type="dxa"/>
          </w:tcPr>
          <w:p w:rsidR="00C60CF7" w:rsidRPr="00C60CF7" w:rsidRDefault="00C60CF7" w:rsidP="00C60C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как отражение мироощущения композитора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2A09D1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7F7A62" w:rsidRDefault="00C60CF7" w:rsidP="00C60CF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Преобразующая сила музыки как вида искусства</w:t>
            </w:r>
          </w:p>
        </w:tc>
        <w:tc>
          <w:tcPr>
            <w:tcW w:w="1695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CF7" w:rsidTr="006556A3">
        <w:tc>
          <w:tcPr>
            <w:tcW w:w="562" w:type="dxa"/>
          </w:tcPr>
          <w:p w:rsidR="00C60CF7" w:rsidRDefault="00C60CF7" w:rsidP="00C60C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C60CF7" w:rsidRPr="00C60CF7" w:rsidRDefault="00C60CF7" w:rsidP="00C60CF7">
            <w:pPr>
              <w:tabs>
                <w:tab w:val="left" w:pos="426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5" w:type="dxa"/>
          </w:tcPr>
          <w:p w:rsidR="00C60CF7" w:rsidRPr="00C60CF7" w:rsidRDefault="00C60CF7" w:rsidP="00C60C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F7A62" w:rsidRPr="007F7A62" w:rsidRDefault="007F7A62" w:rsidP="00FE15D0">
      <w:pPr>
        <w:rPr>
          <w:rFonts w:ascii="Times New Roman" w:hAnsi="Times New Roman" w:cs="Times New Roman"/>
          <w:sz w:val="24"/>
          <w:szCs w:val="24"/>
        </w:rPr>
      </w:pPr>
    </w:p>
    <w:sectPr w:rsidR="007F7A62" w:rsidRPr="007F7A62" w:rsidSect="007F7A62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0B"/>
    <w:multiLevelType w:val="hybridMultilevel"/>
    <w:tmpl w:val="6C34A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A0E65"/>
    <w:multiLevelType w:val="hybridMultilevel"/>
    <w:tmpl w:val="5710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2E0B"/>
    <w:multiLevelType w:val="hybridMultilevel"/>
    <w:tmpl w:val="1C5A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949"/>
    <w:multiLevelType w:val="hybridMultilevel"/>
    <w:tmpl w:val="3036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0FAE"/>
    <w:multiLevelType w:val="hybridMultilevel"/>
    <w:tmpl w:val="480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1B9"/>
    <w:multiLevelType w:val="hybridMultilevel"/>
    <w:tmpl w:val="B0AAE3A4"/>
    <w:lvl w:ilvl="0" w:tplc="12665ACC">
      <w:start w:val="1"/>
      <w:numFmt w:val="bullet"/>
      <w:lvlText w:val="•"/>
      <w:lvlJc w:val="left"/>
      <w:pPr>
        <w:ind w:left="92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28B20150"/>
    <w:multiLevelType w:val="hybridMultilevel"/>
    <w:tmpl w:val="12A6B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3090"/>
    <w:multiLevelType w:val="hybridMultilevel"/>
    <w:tmpl w:val="7566276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75B49"/>
    <w:multiLevelType w:val="hybridMultilevel"/>
    <w:tmpl w:val="69B6EA4C"/>
    <w:lvl w:ilvl="0" w:tplc="12665ACC">
      <w:start w:val="1"/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4345B80"/>
    <w:multiLevelType w:val="hybridMultilevel"/>
    <w:tmpl w:val="E86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C69"/>
    <w:multiLevelType w:val="hybridMultilevel"/>
    <w:tmpl w:val="6852B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8FC24C5"/>
    <w:multiLevelType w:val="hybridMultilevel"/>
    <w:tmpl w:val="A6FE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92B94"/>
    <w:multiLevelType w:val="hybridMultilevel"/>
    <w:tmpl w:val="29A6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3E4533"/>
    <w:multiLevelType w:val="hybridMultilevel"/>
    <w:tmpl w:val="672450F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C4487"/>
    <w:multiLevelType w:val="hybridMultilevel"/>
    <w:tmpl w:val="0F54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470E2"/>
    <w:multiLevelType w:val="hybridMultilevel"/>
    <w:tmpl w:val="CF48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760D5"/>
    <w:multiLevelType w:val="hybridMultilevel"/>
    <w:tmpl w:val="7FE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73B6"/>
    <w:multiLevelType w:val="hybridMultilevel"/>
    <w:tmpl w:val="DCF6746E"/>
    <w:lvl w:ilvl="0" w:tplc="7AC2D80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5272E"/>
    <w:multiLevelType w:val="hybridMultilevel"/>
    <w:tmpl w:val="E74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02E04"/>
    <w:multiLevelType w:val="hybridMultilevel"/>
    <w:tmpl w:val="16CCE1C6"/>
    <w:lvl w:ilvl="0" w:tplc="12665ACC">
      <w:start w:val="1"/>
      <w:numFmt w:val="bullet"/>
      <w:lvlText w:val="•"/>
      <w:lvlJc w:val="left"/>
      <w:pPr>
        <w:ind w:left="78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A35246"/>
    <w:multiLevelType w:val="hybridMultilevel"/>
    <w:tmpl w:val="3902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137"/>
    <w:multiLevelType w:val="hybridMultilevel"/>
    <w:tmpl w:val="DDF8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29D"/>
    <w:multiLevelType w:val="hybridMultilevel"/>
    <w:tmpl w:val="2452E7C2"/>
    <w:lvl w:ilvl="0" w:tplc="12665AC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2040CD"/>
    <w:multiLevelType w:val="hybridMultilevel"/>
    <w:tmpl w:val="3292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0"/>
  </w:num>
  <w:num w:numId="5">
    <w:abstractNumId w:val="26"/>
  </w:num>
  <w:num w:numId="6">
    <w:abstractNumId w:val="23"/>
  </w:num>
  <w:num w:numId="7">
    <w:abstractNumId w:val="9"/>
  </w:num>
  <w:num w:numId="8">
    <w:abstractNumId w:val="27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7"/>
  </w:num>
  <w:num w:numId="15">
    <w:abstractNumId w:val="17"/>
  </w:num>
  <w:num w:numId="16">
    <w:abstractNumId w:val="28"/>
  </w:num>
  <w:num w:numId="17">
    <w:abstractNumId w:val="15"/>
  </w:num>
  <w:num w:numId="18">
    <w:abstractNumId w:val="8"/>
  </w:num>
  <w:num w:numId="19">
    <w:abstractNumId w:val="31"/>
  </w:num>
  <w:num w:numId="20">
    <w:abstractNumId w:val="20"/>
  </w:num>
  <w:num w:numId="21">
    <w:abstractNumId w:val="13"/>
  </w:num>
  <w:num w:numId="22">
    <w:abstractNumId w:val="25"/>
  </w:num>
  <w:num w:numId="23">
    <w:abstractNumId w:val="29"/>
  </w:num>
  <w:num w:numId="24">
    <w:abstractNumId w:val="21"/>
  </w:num>
  <w:num w:numId="25">
    <w:abstractNumId w:val="11"/>
  </w:num>
  <w:num w:numId="26">
    <w:abstractNumId w:val="22"/>
  </w:num>
  <w:num w:numId="27">
    <w:abstractNumId w:val="3"/>
  </w:num>
  <w:num w:numId="28">
    <w:abstractNumId w:val="2"/>
  </w:num>
  <w:num w:numId="29">
    <w:abstractNumId w:val="30"/>
  </w:num>
  <w:num w:numId="30">
    <w:abstractNumId w:val="32"/>
  </w:num>
  <w:num w:numId="31">
    <w:abstractNumId w:val="33"/>
  </w:num>
  <w:num w:numId="32">
    <w:abstractNumId w:val="18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9"/>
    <w:rsid w:val="000000EC"/>
    <w:rsid w:val="0002126C"/>
    <w:rsid w:val="00023FCF"/>
    <w:rsid w:val="00067FCF"/>
    <w:rsid w:val="00091812"/>
    <w:rsid w:val="000B6819"/>
    <w:rsid w:val="000C1A55"/>
    <w:rsid w:val="000C7706"/>
    <w:rsid w:val="00100A41"/>
    <w:rsid w:val="00106087"/>
    <w:rsid w:val="001244CA"/>
    <w:rsid w:val="001D4DEB"/>
    <w:rsid w:val="001F2DF2"/>
    <w:rsid w:val="00254F92"/>
    <w:rsid w:val="00262473"/>
    <w:rsid w:val="00287174"/>
    <w:rsid w:val="0038370F"/>
    <w:rsid w:val="003C75C4"/>
    <w:rsid w:val="0040531C"/>
    <w:rsid w:val="0045394B"/>
    <w:rsid w:val="00460CD4"/>
    <w:rsid w:val="00496AC2"/>
    <w:rsid w:val="00514A71"/>
    <w:rsid w:val="00580DF8"/>
    <w:rsid w:val="005B07B6"/>
    <w:rsid w:val="005C655E"/>
    <w:rsid w:val="006536F0"/>
    <w:rsid w:val="006556A3"/>
    <w:rsid w:val="006C58B5"/>
    <w:rsid w:val="006E0EA1"/>
    <w:rsid w:val="007073AE"/>
    <w:rsid w:val="007323F3"/>
    <w:rsid w:val="007B4CD4"/>
    <w:rsid w:val="007F087B"/>
    <w:rsid w:val="007F7A62"/>
    <w:rsid w:val="00820C05"/>
    <w:rsid w:val="00856ED4"/>
    <w:rsid w:val="008739BB"/>
    <w:rsid w:val="008A14DC"/>
    <w:rsid w:val="00953C7D"/>
    <w:rsid w:val="009550E1"/>
    <w:rsid w:val="00955676"/>
    <w:rsid w:val="009A69D3"/>
    <w:rsid w:val="009C4679"/>
    <w:rsid w:val="009E0794"/>
    <w:rsid w:val="009F6EA5"/>
    <w:rsid w:val="00A27B60"/>
    <w:rsid w:val="00A47603"/>
    <w:rsid w:val="00A504BA"/>
    <w:rsid w:val="00A523B4"/>
    <w:rsid w:val="00B375F7"/>
    <w:rsid w:val="00BB6717"/>
    <w:rsid w:val="00BC4C64"/>
    <w:rsid w:val="00BC7445"/>
    <w:rsid w:val="00C60CF7"/>
    <w:rsid w:val="00C71438"/>
    <w:rsid w:val="00C7323B"/>
    <w:rsid w:val="00C80C5F"/>
    <w:rsid w:val="00CD0870"/>
    <w:rsid w:val="00CD6D4C"/>
    <w:rsid w:val="00CE3E10"/>
    <w:rsid w:val="00D412C6"/>
    <w:rsid w:val="00D65F0C"/>
    <w:rsid w:val="00D73C74"/>
    <w:rsid w:val="00D74320"/>
    <w:rsid w:val="00E0641B"/>
    <w:rsid w:val="00E35BBD"/>
    <w:rsid w:val="00EF2968"/>
    <w:rsid w:val="00EF5E40"/>
    <w:rsid w:val="00F72B62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ind w:left="720"/>
      <w:contextualSpacing/>
    </w:pPr>
  </w:style>
  <w:style w:type="paragraph" w:styleId="a5">
    <w:name w:val="No Spacing"/>
    <w:uiPriority w:val="1"/>
    <w:qFormat/>
    <w:rsid w:val="009C467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C1A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820C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C71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14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714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714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714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71438"/>
  </w:style>
  <w:style w:type="table" w:customStyle="1" w:styleId="3">
    <w:name w:val="Сетка таблицы3"/>
    <w:basedOn w:val="a1"/>
    <w:next w:val="a6"/>
    <w:uiPriority w:val="59"/>
    <w:rsid w:val="00A523B4"/>
    <w:pPr>
      <w:spacing w:after="0" w:line="240" w:lineRule="auto"/>
      <w:ind w:firstLine="567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A523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6"/>
    <w:uiPriority w:val="59"/>
    <w:rsid w:val="008A14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F7A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7F7A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ind w:left="720"/>
      <w:contextualSpacing/>
    </w:pPr>
  </w:style>
  <w:style w:type="paragraph" w:styleId="a5">
    <w:name w:val="No Spacing"/>
    <w:uiPriority w:val="1"/>
    <w:qFormat/>
    <w:rsid w:val="009C4679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0C1A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820C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C71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14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714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714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714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C71438"/>
  </w:style>
  <w:style w:type="table" w:customStyle="1" w:styleId="3">
    <w:name w:val="Сетка таблицы3"/>
    <w:basedOn w:val="a1"/>
    <w:next w:val="a6"/>
    <w:uiPriority w:val="59"/>
    <w:rsid w:val="00A523B4"/>
    <w:pPr>
      <w:spacing w:after="0" w:line="240" w:lineRule="auto"/>
      <w:ind w:firstLine="567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A523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6"/>
    <w:uiPriority w:val="59"/>
    <w:rsid w:val="008A14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F7A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7F7A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789E-DF4C-4F60-998D-E88F4399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14894</TotalTime>
  <Pages>1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2016-06-30T03:53:00Z</dcterms:created>
  <dcterms:modified xsi:type="dcterms:W3CDTF">2017-10-26T08:47:00Z</dcterms:modified>
</cp:coreProperties>
</file>